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«ЗАТВЕРДЖЕНО»</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Наказ фінансового директора ТОВ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МАНІВЕО</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ШВИДКА ФІНАНСОВА ДОПОМОГА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 31.07.2022 № 31_07/2022-1</w:t>
      </w:r>
    </w:p>
    <w:p w:rsidR="00000000" w:rsidDel="00000000" w:rsidP="00000000" w:rsidRDefault="00000000" w:rsidRPr="00000000" w14:paraId="00000005">
      <w:pPr>
        <w:shd w:fill="ffffff" w:val="clear"/>
        <w:spacing w:after="0" w:line="276" w:lineRule="auto"/>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6">
      <w:pPr>
        <w:shd w:fill="ffffff" w:val="clea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ОФІЦІЙНІ ПРАВИЛА </w:t>
      </w:r>
      <w:r w:rsidDel="00000000" w:rsidR="00000000" w:rsidRPr="00000000">
        <w:rPr>
          <w:rtl w:val="0"/>
        </w:rPr>
      </w:r>
    </w:p>
    <w:p w:rsidR="00000000" w:rsidDel="00000000" w:rsidP="00000000" w:rsidRDefault="00000000" w:rsidRPr="00000000" w14:paraId="00000007">
      <w:pPr>
        <w:shd w:fill="ffffff" w:val="clea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рекламної акції під назвою «Знижки серпня!»</w:t>
      </w:r>
      <w:r w:rsidDel="00000000" w:rsidR="00000000" w:rsidRPr="00000000">
        <w:rPr>
          <w:rtl w:val="0"/>
        </w:rPr>
      </w:r>
    </w:p>
    <w:p w:rsidR="00000000" w:rsidDel="00000000" w:rsidP="00000000" w:rsidRDefault="00000000" w:rsidRPr="00000000" w14:paraId="00000008">
      <w:pPr>
        <w:shd w:fill="ffffff" w:val="clea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для користувачів фінансових послуг ТОВ «Манівео Швидка Фінансова Допомога» (ТМ «moneyveo»)</w:t>
      </w:r>
      <w:r w:rsidDel="00000000" w:rsidR="00000000" w:rsidRPr="00000000">
        <w:rPr>
          <w:rtl w:val="0"/>
        </w:rPr>
      </w:r>
    </w:p>
    <w:p w:rsidR="00000000" w:rsidDel="00000000" w:rsidP="00000000" w:rsidRDefault="00000000" w:rsidRPr="00000000" w14:paraId="00000009">
      <w:pPr>
        <w:shd w:fill="ffffff" w:val="clea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14:paraId="0000000A">
      <w:pPr>
        <w:shd w:fill="ffffff" w:val="clea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14:paraId="0000000B">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Ці Офіційні правила (далі - Правила) встановлюють порядок та умови проведення рекламної акції «Знижки серпня!» (далі - Акція) - маркетингового заходу для користувачів фінансових послуг, що передбачає спеціальні умови кредитування (процентну ставку) для визначеної цими Правилами категорії клієнтів ТОВ «МАНІВЕО ШВИДКА ФІНАНСОВА ДОПОМОГА» (далі - Фінансова Установа).</w:t>
      </w:r>
      <w:r w:rsidDel="00000000" w:rsidR="00000000" w:rsidRPr="00000000">
        <w:rPr>
          <w:rtl w:val="0"/>
        </w:rPr>
      </w:r>
    </w:p>
    <w:p w:rsidR="00000000" w:rsidDel="00000000" w:rsidP="00000000" w:rsidRDefault="00000000" w:rsidRPr="00000000" w14:paraId="0000000C">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Визначення термінів: </w:t>
      </w:r>
      <w:r w:rsidDel="00000000" w:rsidR="00000000" w:rsidRPr="00000000">
        <w:rPr>
          <w:rtl w:val="0"/>
        </w:rPr>
      </w:r>
    </w:p>
    <w:p w:rsidR="00000000" w:rsidDel="00000000" w:rsidP="00000000" w:rsidRDefault="00000000" w:rsidRPr="00000000" w14:paraId="0000000D">
      <w:pPr>
        <w:shd w:fill="ffffff" w:val="clear"/>
        <w:spacing w:after="0" w:lineRule="auto"/>
        <w:ind w:firstLine="709"/>
        <w:jc w:val="both"/>
        <w:rPr>
          <w:rFonts w:ascii="Times New Roman" w:cs="Times New Roman" w:eastAsia="Times New Roman" w:hAnsi="Times New Roman"/>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0"/>
          <w:szCs w:val="20"/>
          <w:rtl w:val="0"/>
        </w:rPr>
        <w:t xml:space="preserve">Промокод</w:t>
      </w:r>
      <w:r w:rsidDel="00000000" w:rsidR="00000000" w:rsidRPr="00000000">
        <w:rPr>
          <w:rFonts w:ascii="Times New Roman" w:cs="Times New Roman" w:eastAsia="Times New Roman" w:hAnsi="Times New Roman"/>
          <w:color w:val="000000"/>
          <w:sz w:val="20"/>
          <w:szCs w:val="20"/>
          <w:rtl w:val="0"/>
        </w:rPr>
        <w:t xml:space="preserve"> - це набір символів, активуючи який Учасник Акції, відповідно до Правил надання грошових коштів позику, в тому числі на умовах фінансового кредиту продукту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 Особистому кабінеті. </w:t>
      </w:r>
    </w:p>
    <w:p w:rsidR="00000000" w:rsidDel="00000000" w:rsidP="00000000" w:rsidRDefault="00000000" w:rsidRPr="00000000" w14:paraId="0000000E">
      <w:pPr>
        <w:shd w:fill="ffffff" w:val="clear"/>
        <w:spacing w:after="0" w:lineRule="auto"/>
        <w:ind w:firstLine="709"/>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Кількість Промокодів обмежена.</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Промокод 1 дає можливість отримати кредит за Дисконтною процентною ставкою, зниженою на 5</w:t>
      </w:r>
      <w:r w:rsidDel="00000000" w:rsidR="00000000" w:rsidRPr="00000000">
        <w:rPr>
          <w:rFonts w:ascii="Times New Roman" w:cs="Times New Roman" w:eastAsia="Times New Roman" w:hAnsi="Times New Roman"/>
          <w:color w:val="000000"/>
          <w:sz w:val="20"/>
          <w:szCs w:val="20"/>
          <w:rtl w:val="0"/>
        </w:rPr>
        <w:t xml:space="preserve">0% (п'ятдесят процентів)</w:t>
      </w:r>
      <w:r w:rsidDel="00000000" w:rsidR="00000000" w:rsidRPr="00000000">
        <w:rPr>
          <w:rFonts w:ascii="Times New Roman" w:cs="Times New Roman" w:eastAsia="Times New Roman" w:hAnsi="Times New Roman"/>
          <w:sz w:val="20"/>
          <w:szCs w:val="20"/>
          <w:rtl w:val="0"/>
        </w:rPr>
        <w:t xml:space="preserve">. Надається у період, визначений п. 3.2.1. цих Правил. </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Промокод 2 дає можливість отримати кредит за Дисконтною процентною ставкою, зниженою на </w:t>
      </w:r>
      <w:r w:rsidDel="00000000" w:rsidR="00000000" w:rsidRPr="00000000">
        <w:rPr>
          <w:rFonts w:ascii="Times New Roman" w:cs="Times New Roman" w:eastAsia="Times New Roman" w:hAnsi="Times New Roman"/>
          <w:color w:val="000000"/>
          <w:sz w:val="20"/>
          <w:szCs w:val="20"/>
          <w:rtl w:val="0"/>
        </w:rPr>
        <w:t xml:space="preserve">60% (шістдесят процентів). </w:t>
      </w:r>
      <w:r w:rsidDel="00000000" w:rsidR="00000000" w:rsidRPr="00000000">
        <w:rPr>
          <w:rFonts w:ascii="Times New Roman" w:cs="Times New Roman" w:eastAsia="Times New Roman" w:hAnsi="Times New Roman"/>
          <w:sz w:val="20"/>
          <w:szCs w:val="20"/>
          <w:rtl w:val="0"/>
        </w:rPr>
        <w:t xml:space="preserve">Надається у період, визначений п. 3.2.2. цих Правил.</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Промокод 3 дає можливість отримати кредит за Дисконтною процентною ставкою, зниженою на 7</w:t>
      </w:r>
      <w:r w:rsidDel="00000000" w:rsidR="00000000" w:rsidRPr="00000000">
        <w:rPr>
          <w:rFonts w:ascii="Times New Roman" w:cs="Times New Roman" w:eastAsia="Times New Roman" w:hAnsi="Times New Roman"/>
          <w:color w:val="000000"/>
          <w:sz w:val="20"/>
          <w:szCs w:val="20"/>
          <w:rtl w:val="0"/>
        </w:rPr>
        <w:t xml:space="preserve">0% (</w:t>
      </w:r>
      <w:r w:rsidDel="00000000" w:rsidR="00000000" w:rsidRPr="00000000">
        <w:rPr>
          <w:rFonts w:ascii="Times New Roman" w:cs="Times New Roman" w:eastAsia="Times New Roman" w:hAnsi="Times New Roman"/>
          <w:sz w:val="20"/>
          <w:szCs w:val="20"/>
          <w:rtl w:val="0"/>
        </w:rPr>
        <w:t xml:space="preserve">сім</w:t>
      </w:r>
      <w:r w:rsidDel="00000000" w:rsidR="00000000" w:rsidRPr="00000000">
        <w:rPr>
          <w:rFonts w:ascii="Times New Roman" w:cs="Times New Roman" w:eastAsia="Times New Roman" w:hAnsi="Times New Roman"/>
          <w:color w:val="000000"/>
          <w:sz w:val="20"/>
          <w:szCs w:val="20"/>
          <w:rtl w:val="0"/>
        </w:rPr>
        <w:t xml:space="preserve">десят процентів)</w:t>
      </w:r>
      <w:r w:rsidDel="00000000" w:rsidR="00000000" w:rsidRPr="00000000">
        <w:rPr>
          <w:rFonts w:ascii="Times New Roman" w:cs="Times New Roman" w:eastAsia="Times New Roman" w:hAnsi="Times New Roman"/>
          <w:sz w:val="20"/>
          <w:szCs w:val="20"/>
          <w:rtl w:val="0"/>
        </w:rPr>
        <w:t xml:space="preserve">. Надається у період, визначений п. 3.2.3. цих Правил.</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Промокод 4 дає можливість отримати кредит за Дисконтною процентною ставкою, зниженою на 8</w:t>
      </w:r>
      <w:r w:rsidDel="00000000" w:rsidR="00000000" w:rsidRPr="00000000">
        <w:rPr>
          <w:rFonts w:ascii="Times New Roman" w:cs="Times New Roman" w:eastAsia="Times New Roman" w:hAnsi="Times New Roman"/>
          <w:color w:val="000000"/>
          <w:sz w:val="20"/>
          <w:szCs w:val="20"/>
          <w:rtl w:val="0"/>
        </w:rPr>
        <w:t xml:space="preserve">0% (</w:t>
      </w:r>
      <w:r w:rsidDel="00000000" w:rsidR="00000000" w:rsidRPr="00000000">
        <w:rPr>
          <w:rFonts w:ascii="Times New Roman" w:cs="Times New Roman" w:eastAsia="Times New Roman" w:hAnsi="Times New Roman"/>
          <w:sz w:val="20"/>
          <w:szCs w:val="20"/>
          <w:rtl w:val="0"/>
        </w:rPr>
        <w:t xml:space="preserve">вісім</w:t>
      </w:r>
      <w:r w:rsidDel="00000000" w:rsidR="00000000" w:rsidRPr="00000000">
        <w:rPr>
          <w:rFonts w:ascii="Times New Roman" w:cs="Times New Roman" w:eastAsia="Times New Roman" w:hAnsi="Times New Roman"/>
          <w:color w:val="000000"/>
          <w:sz w:val="20"/>
          <w:szCs w:val="20"/>
          <w:rtl w:val="0"/>
        </w:rPr>
        <w:t xml:space="preserve">десят процентів)</w:t>
      </w:r>
      <w:r w:rsidDel="00000000" w:rsidR="00000000" w:rsidRPr="00000000">
        <w:rPr>
          <w:rFonts w:ascii="Times New Roman" w:cs="Times New Roman" w:eastAsia="Times New Roman" w:hAnsi="Times New Roman"/>
          <w:sz w:val="20"/>
          <w:szCs w:val="20"/>
          <w:rtl w:val="0"/>
        </w:rPr>
        <w:t xml:space="preserve">. Надається у період, визначений п. 3.2.4. цих Правил. </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Учасник </w:t>
      </w:r>
      <w:r w:rsidDel="00000000" w:rsidR="00000000" w:rsidRPr="00000000">
        <w:rPr>
          <w:rFonts w:ascii="Times New Roman" w:cs="Times New Roman" w:eastAsia="Times New Roman" w:hAnsi="Times New Roman"/>
          <w:sz w:val="20"/>
          <w:szCs w:val="20"/>
          <w:rtl w:val="0"/>
        </w:rPr>
        <w:t xml:space="preserve">– споживач фінансової послуги, клієнт Фінансової Установи, який відповідає загальним та спеціальним умовам учасника Акції.</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color w:val="0563c1"/>
          <w:sz w:val="20"/>
          <w:szCs w:val="20"/>
        </w:rPr>
      </w:pPr>
      <w:r w:rsidDel="00000000" w:rsidR="00000000" w:rsidRPr="00000000">
        <w:rPr>
          <w:rFonts w:ascii="Times New Roman" w:cs="Times New Roman" w:eastAsia="Times New Roman" w:hAnsi="Times New Roman"/>
          <w:b w:val="1"/>
          <w:sz w:val="20"/>
          <w:szCs w:val="20"/>
          <w:rtl w:val="0"/>
        </w:rPr>
        <w:t xml:space="preserve">Сайт </w:t>
      </w:r>
      <w:r w:rsidDel="00000000" w:rsidR="00000000" w:rsidRPr="00000000">
        <w:rPr>
          <w:rFonts w:ascii="Times New Roman" w:cs="Times New Roman" w:eastAsia="Times New Roman" w:hAnsi="Times New Roman"/>
          <w:color w:val="0563c1"/>
          <w:sz w:val="20"/>
          <w:szCs w:val="20"/>
          <w:rtl w:val="0"/>
        </w:rPr>
        <w:t xml:space="preserve">-</w:t>
      </w:r>
      <w:hyperlink r:id="rId7">
        <w:r w:rsidDel="00000000" w:rsidR="00000000" w:rsidRPr="00000000">
          <w:rPr>
            <w:rFonts w:ascii="Times New Roman" w:cs="Times New Roman" w:eastAsia="Times New Roman" w:hAnsi="Times New Roman"/>
            <w:color w:val="0563c1"/>
            <w:sz w:val="20"/>
            <w:szCs w:val="20"/>
            <w:u w:val="single"/>
            <w:rtl w:val="0"/>
          </w:rPr>
          <w:t xml:space="preserve">https://moneyveo.ua/uk/</w:t>
        </w:r>
      </w:hyperlink>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Соціальна мережа</w:t>
      </w:r>
      <w:r w:rsidDel="00000000" w:rsidR="00000000" w:rsidRPr="00000000">
        <w:rPr>
          <w:rFonts w:ascii="Times New Roman" w:cs="Times New Roman" w:eastAsia="Times New Roman" w:hAnsi="Times New Roman"/>
          <w:sz w:val="20"/>
          <w:szCs w:val="20"/>
          <w:rtl w:val="0"/>
        </w:rPr>
        <w:t xml:space="preserve"> – під соціальними мережами розуміються мережі Facebook та Instagram. Кожна з них дозволяє користувачам створювати публічну або напівпублічну анкету, складати списки користувачів, з якими вони мають зв’язки, переглядати власний список зв’язків і списки інших користувачів соціальної мережі.</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Інші визначення та терміни використовуються в розумінні Правил надання грошових коштів позику, в тому числі на умовах фінансового кредиту продукту «СМАРТ» ТОВ «МАНІВЕО ШВИДКА ФІНАНСОВА ДОПОМОГА» та чинного законодавства України.</w:t>
      </w:r>
    </w:p>
    <w:p w:rsidR="00000000" w:rsidDel="00000000" w:rsidP="00000000" w:rsidRDefault="00000000" w:rsidRPr="00000000" w14:paraId="00000018">
      <w:pPr>
        <w:shd w:fill="ffffff" w:val="clear"/>
        <w:spacing w:after="0" w:lineRule="auto"/>
        <w:ind w:firstLine="709"/>
        <w:jc w:val="both"/>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19">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1. Організатор та Виконавець Акції:</w:t>
      </w:r>
      <w:r w:rsidDel="00000000" w:rsidR="00000000" w:rsidRPr="00000000">
        <w:rPr>
          <w:rtl w:val="0"/>
        </w:rPr>
      </w:r>
    </w:p>
    <w:p w:rsidR="00000000" w:rsidDel="00000000" w:rsidP="00000000" w:rsidRDefault="00000000" w:rsidRPr="00000000" w14:paraId="0000001A">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Організатором та Виконавцем Акції є ТОВАРИСТВО З ОБМЕЖЕНОЮ ВІДПОВІДАЛЬНІСТЮ «Манівео Швидка Фінансова Допомога» (код ЄДРПОУ 38569246; місцерозташування: 01015, м. Київ, вул. Лейпцизька, будинок 15-Б, перший поверх).</w:t>
      </w:r>
      <w:r w:rsidDel="00000000" w:rsidR="00000000" w:rsidRPr="00000000">
        <w:rPr>
          <w:rtl w:val="0"/>
        </w:rPr>
      </w:r>
    </w:p>
    <w:p w:rsidR="00000000" w:rsidDel="00000000" w:rsidP="00000000" w:rsidRDefault="00000000" w:rsidRPr="00000000" w14:paraId="0000001B">
      <w:pPr>
        <w:shd w:fill="ffffff" w:val="clear"/>
        <w:spacing w:after="0" w:lineRule="auto"/>
        <w:jc w:val="both"/>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1C">
      <w:pPr>
        <w:shd w:fill="ffffff" w:val="clear"/>
        <w:spacing w:after="0" w:lineRule="auto"/>
        <w:ind w:firstLine="709"/>
        <w:jc w:val="both"/>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1D">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2. Мета Акції:</w:t>
      </w:r>
      <w:r w:rsidDel="00000000" w:rsidR="00000000" w:rsidRPr="00000000">
        <w:rPr>
          <w:rtl w:val="0"/>
        </w:rPr>
      </w:r>
    </w:p>
    <w:p w:rsidR="00000000" w:rsidDel="00000000" w:rsidP="00000000" w:rsidRDefault="00000000" w:rsidRPr="00000000" w14:paraId="0000001E">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2.1. Метою Акції є популяризація та просування послуг ТОВ «Манівео швидка фінансова допомога» на фінансовому ринку в Україні, формування і підтримка стабільного рівня зацікавленості та обізнаності користувачів щодо отримання фінансових послуг під ТМ «moneyveo».</w:t>
      </w:r>
      <w:r w:rsidDel="00000000" w:rsidR="00000000" w:rsidRPr="00000000">
        <w:rPr>
          <w:rtl w:val="0"/>
        </w:rPr>
      </w:r>
    </w:p>
    <w:p w:rsidR="00000000" w:rsidDel="00000000" w:rsidP="00000000" w:rsidRDefault="00000000" w:rsidRPr="00000000" w14:paraId="0000001F">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2.2.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r w:rsidDel="00000000" w:rsidR="00000000" w:rsidRPr="00000000">
        <w:rPr>
          <w:rtl w:val="0"/>
        </w:rPr>
      </w:r>
    </w:p>
    <w:p w:rsidR="00000000" w:rsidDel="00000000" w:rsidP="00000000" w:rsidRDefault="00000000" w:rsidRPr="00000000" w14:paraId="00000020">
      <w:pPr>
        <w:shd w:fill="ffffff" w:val="clear"/>
        <w:spacing w:after="0" w:lineRule="auto"/>
        <w:ind w:firstLine="709"/>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21">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3. Територія (місце) та період проведення Акції:</w:t>
      </w:r>
      <w:r w:rsidDel="00000000" w:rsidR="00000000" w:rsidRPr="00000000">
        <w:rPr>
          <w:rtl w:val="0"/>
        </w:rPr>
      </w:r>
    </w:p>
    <w:p w:rsidR="00000000" w:rsidDel="00000000" w:rsidP="00000000" w:rsidRDefault="00000000" w:rsidRPr="00000000" w14:paraId="00000023">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3.1. Акція проводиться на всій території України* (далі - Територія Акції). </w:t>
      </w:r>
      <w:r w:rsidDel="00000000" w:rsidR="00000000" w:rsidRPr="00000000">
        <w:rPr>
          <w:rtl w:val="0"/>
        </w:rPr>
      </w:r>
    </w:p>
    <w:p w:rsidR="00000000" w:rsidDel="00000000" w:rsidP="00000000" w:rsidRDefault="00000000" w:rsidRPr="00000000" w14:paraId="00000024">
      <w:pPr>
        <w:ind w:firstLine="709"/>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*за винятком тимчасово окупованих територій, визначених відповідно до Закону України «Про забезпечення прав і свобод громадян на тимчасово окупованій території України» від 15.04.2014, № 1207-VII та територій територіальних громад в районах проведення воєнних (бойових) дій або які перебувають в тимчасовій окупації, оточенні (блокуванні), перелік яких встановлюється наказом Міністерства з питань реінтеграції тимчасово окупованих територій України в період проведення Акції. Це тимчасове вимушене обмеження, встановлене виключно з міркувань безпеки мешканців вказаних регіонів та неможливості з боку Фінансової Установи гарантувати тут належне її проведення.</w:t>
      </w:r>
    </w:p>
    <w:p w:rsidR="00000000" w:rsidDel="00000000" w:rsidP="00000000" w:rsidRDefault="00000000" w:rsidRPr="00000000" w14:paraId="00000025">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3.2. Період проведення Акції: акція діє з 01 серпня 2022 року по 31 серпня 2022 року включно, періоди розміщення Промокодів зазначено нижче: </w:t>
      </w:r>
      <w:r w:rsidDel="00000000" w:rsidR="00000000" w:rsidRPr="00000000">
        <w:rPr>
          <w:rtl w:val="0"/>
        </w:rPr>
      </w:r>
    </w:p>
    <w:p w:rsidR="00000000" w:rsidDel="00000000" w:rsidP="00000000" w:rsidRDefault="00000000" w:rsidRPr="00000000" w14:paraId="00000026">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3.2.1. з 00 годин 01 хвилини за київським часом 1 серпня 2022 року до 23 години 59 хвилин за київським часом 31 серпня 2022 року включно - розміщення Промокоду 1. </w:t>
      </w:r>
      <w:r w:rsidDel="00000000" w:rsidR="00000000" w:rsidRPr="00000000">
        <w:rPr>
          <w:rtl w:val="0"/>
        </w:rPr>
      </w:r>
    </w:p>
    <w:p w:rsidR="00000000" w:rsidDel="00000000" w:rsidP="00000000" w:rsidRDefault="00000000" w:rsidRPr="00000000" w14:paraId="00000027">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3.2.2. з 00 годин 01 хвилини за київським часом 9 серпня 2022 року до 23 години 59 хвилин за київським часом 11 серпня 2022 року включно - розміщення Промокоду 2.</w:t>
      </w:r>
      <w:r w:rsidDel="00000000" w:rsidR="00000000" w:rsidRPr="00000000">
        <w:rPr>
          <w:rtl w:val="0"/>
        </w:rPr>
      </w:r>
    </w:p>
    <w:p w:rsidR="00000000" w:rsidDel="00000000" w:rsidP="00000000" w:rsidRDefault="00000000" w:rsidRPr="00000000" w14:paraId="00000028">
      <w:pPr>
        <w:shd w:fill="ffffff" w:val="clear"/>
        <w:spacing w:after="0" w:lineRule="auto"/>
        <w:ind w:firstLine="709"/>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3.2.3. з 00 годин 01 хвилини за київським часом 16 серпня 2022 року до 23 години 59 хвилин за київським часом 18 серпня 2022 року включно - розміщення Промокоду 3.</w:t>
      </w:r>
    </w:p>
    <w:p w:rsidR="00000000" w:rsidDel="00000000" w:rsidP="00000000" w:rsidRDefault="00000000" w:rsidRPr="00000000" w14:paraId="00000029">
      <w:pPr>
        <w:shd w:fill="ffffff" w:val="clear"/>
        <w:spacing w:after="0" w:lineRule="auto"/>
        <w:ind w:firstLine="709"/>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3.2.4. з 00 годин 01 хвилини за київським часом 23 серпня 2022 року до 23 години 59 хвилин за київським часом 25 серпня 2022 року включно - розміщення Промокоду 4.</w:t>
      </w:r>
    </w:p>
    <w:p w:rsidR="00000000" w:rsidDel="00000000" w:rsidP="00000000" w:rsidRDefault="00000000" w:rsidRPr="00000000" w14:paraId="0000002A">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hd w:fill="ffffff" w:val="clear"/>
        <w:spacing w:after="0" w:lineRule="auto"/>
        <w:ind w:firstLine="709"/>
        <w:jc w:val="both"/>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2C">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4. Учасники Акції:</w:t>
      </w:r>
      <w:r w:rsidDel="00000000" w:rsidR="00000000" w:rsidRPr="00000000">
        <w:rPr>
          <w:rtl w:val="0"/>
        </w:rPr>
      </w:r>
    </w:p>
    <w:p w:rsidR="00000000" w:rsidDel="00000000" w:rsidP="00000000" w:rsidRDefault="00000000" w:rsidRPr="00000000" w14:paraId="0000002D">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Загальні умови участі в Акції:</w:t>
      </w:r>
    </w:p>
    <w:p w:rsidR="00000000" w:rsidDel="00000000" w:rsidP="00000000" w:rsidRDefault="00000000" w:rsidRPr="00000000" w14:paraId="0000002E">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 Учасниками Акції можуть бути тільки повнолітні (з 18 років), повністю дієздатні фізичні особи, які є громадянами України та проживають на Території Акції, за винятком осіб, визначених п. 4.1.3. цих Правил.</w:t>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4.1.2. Учасниками Акції можуть бути ті особи, які на Період її проведення є споживачами фінансових послуг Фінансової Установи.</w:t>
      </w:r>
    </w:p>
    <w:p w:rsidR="00000000" w:rsidDel="00000000" w:rsidP="00000000" w:rsidRDefault="00000000" w:rsidRPr="00000000" w14:paraId="00000030">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 Працівники Фінансової Установи та особи, які перебувають із ними у родинних зв’язках, а також інші пов’язані з ними особи, до участі в Акції не допускаються.</w:t>
      </w:r>
    </w:p>
    <w:p w:rsidR="00000000" w:rsidDel="00000000" w:rsidP="00000000" w:rsidRDefault="00000000" w:rsidRPr="00000000" w14:paraId="00000031">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Спеціальні умови участі в Акції:</w:t>
      </w:r>
    </w:p>
    <w:p w:rsidR="00000000" w:rsidDel="00000000" w:rsidP="00000000" w:rsidRDefault="00000000" w:rsidRPr="00000000" w14:paraId="00000032">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4.2.1. Учасником Акції може бути будь-яка особа, зареєстрована в одній з соціальних мережах Facebook, що знаходиться за </w:t>
      </w:r>
      <w:hyperlink r:id="rId8">
        <w:r w:rsidDel="00000000" w:rsidR="00000000" w:rsidRPr="00000000">
          <w:rPr>
            <w:rFonts w:ascii="Times New Roman" w:cs="Times New Roman" w:eastAsia="Times New Roman" w:hAnsi="Times New Roman"/>
            <w:color w:val="0563c1"/>
            <w:sz w:val="20"/>
            <w:szCs w:val="20"/>
            <w:u w:val="single"/>
            <w:rtl w:val="0"/>
          </w:rPr>
          <w:t xml:space="preserve">посиланням</w:t>
        </w:r>
      </w:hyperlink>
      <w:r w:rsidDel="00000000" w:rsidR="00000000" w:rsidRPr="00000000">
        <w:rPr>
          <w:rFonts w:ascii="Times New Roman" w:cs="Times New Roman" w:eastAsia="Times New Roman" w:hAnsi="Times New Roman"/>
          <w:sz w:val="20"/>
          <w:szCs w:val="20"/>
          <w:rtl w:val="0"/>
        </w:rPr>
        <w:t xml:space="preserve"> та/або Instagram, що знаходиться за </w:t>
      </w:r>
      <w:hyperlink r:id="rId9">
        <w:r w:rsidDel="00000000" w:rsidR="00000000" w:rsidRPr="00000000">
          <w:rPr>
            <w:rFonts w:ascii="Times New Roman" w:cs="Times New Roman" w:eastAsia="Times New Roman" w:hAnsi="Times New Roman"/>
            <w:color w:val="0563c1"/>
            <w:sz w:val="20"/>
            <w:szCs w:val="20"/>
            <w:u w:val="single"/>
            <w:rtl w:val="0"/>
          </w:rPr>
          <w:t xml:space="preserve">посиланням</w:t>
        </w:r>
      </w:hyperlink>
      <w:r w:rsidDel="00000000" w:rsidR="00000000" w:rsidRPr="00000000">
        <w:rPr>
          <w:rFonts w:ascii="Times New Roman" w:cs="Times New Roman" w:eastAsia="Times New Roman" w:hAnsi="Times New Roman"/>
          <w:sz w:val="20"/>
          <w:szCs w:val="20"/>
          <w:rtl w:val="0"/>
        </w:rPr>
        <w:t xml:space="preserve">, та підписана у ній на сторінку Фінансової Установи. </w:t>
      </w:r>
    </w:p>
    <w:p w:rsidR="00000000" w:rsidDel="00000000" w:rsidP="00000000" w:rsidRDefault="00000000" w:rsidRPr="00000000" w14:paraId="00000033">
      <w:pPr>
        <w:spacing w:after="0" w:line="240" w:lineRule="auto"/>
        <w:ind w:firstLine="70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4.2.2. Учасники, які раніше не отримували кредити у Фінансовій Установі і хочуть скористатися Промокодом, отримують перший кредит на загальних підставах, а Промокод можуть використати під час оформлення наступного кредиту.</w:t>
      </w:r>
    </w:p>
    <w:p w:rsidR="00000000" w:rsidDel="00000000" w:rsidP="00000000" w:rsidRDefault="00000000" w:rsidRPr="00000000" w14:paraId="00000034">
      <w:pPr>
        <w:shd w:fill="ffffff" w:val="clea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5. Згода Учасників на збір та обробку інформації:</w:t>
      </w:r>
      <w:r w:rsidDel="00000000" w:rsidR="00000000" w:rsidRPr="00000000">
        <w:rPr>
          <w:rtl w:val="0"/>
        </w:rPr>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 </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Участю в Акції особа підтверджує:</w:t>
      </w:r>
    </w:p>
    <w:p w:rsidR="00000000" w:rsidDel="00000000" w:rsidP="00000000" w:rsidRDefault="00000000" w:rsidRPr="00000000" w14:paraId="00000038">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5.2.1. ознайомлення з цими Правилами та гарантує їх безумовне виконання і дотримання;</w:t>
      </w:r>
    </w:p>
    <w:p w:rsidR="00000000" w:rsidDel="00000000" w:rsidP="00000000" w:rsidRDefault="00000000" w:rsidRPr="00000000" w14:paraId="00000039">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r w:rsidDel="00000000" w:rsidR="00000000" w:rsidRPr="00000000">
          <w:rPr>
            <w:rFonts w:ascii="Times New Roman" w:cs="Times New Roman" w:eastAsia="Times New Roman" w:hAnsi="Times New Roman"/>
            <w:color w:val="0563c1"/>
            <w:sz w:val="20"/>
            <w:szCs w:val="20"/>
            <w:u w:val="single"/>
            <w:rtl w:val="0"/>
          </w:rPr>
          <w:t xml:space="preserve">https://moneyveo.ua/uk/confidentiality/agreementpersonaldata//</w:t>
        </w:r>
      </w:hyperlink>
      <w:r w:rsidDel="00000000" w:rsidR="00000000" w:rsidRPr="00000000">
        <w:rPr>
          <w:rtl w:val="0"/>
        </w:rPr>
      </w:r>
    </w:p>
    <w:p w:rsidR="00000000" w:rsidDel="00000000" w:rsidP="00000000" w:rsidRDefault="00000000" w:rsidRPr="00000000" w14:paraId="0000003A">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6. Умови проведення Акції:</w:t>
      </w:r>
      <w:r w:rsidDel="00000000" w:rsidR="00000000" w:rsidRPr="00000000">
        <w:rPr>
          <w:rtl w:val="0"/>
        </w:rPr>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Під час проведення Акції Учасники отримують Промокод, розміщений у «живій» стрічці офіційної сторінки Фінансової Установи у соціальних мережах Facebook за посиланням: https://www.facebook.com/moneyveo та Instagram за посиланням: https://www.instagram.com/moneyveo.ukraine. Він є єдиним для всіх Учасників Акції.</w:t>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Промокод використовується під час оформлення кредиту, відповідно до Правил надання грошових коштів у позику в тому числі і на умовах фінансового кредиту продукту «СМАРТ» ТОВ «МАНІВЕО ШВИДКА ФІНАНСОВА ДОПОМОГА».</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 Промокод не обмежений за кількістю використань протягом Періоду проведення Акції (друге та наступні використання можливі лише за умови погашення поточного кредиту).</w:t>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 Умови надання кредиту за цією Акцією не додаються до умов інших акцій Фінансової Установи.</w:t>
      </w:r>
    </w:p>
    <w:p w:rsidR="00000000" w:rsidDel="00000000" w:rsidP="00000000" w:rsidRDefault="00000000" w:rsidRPr="00000000" w14:paraId="00000040">
      <w:pPr>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 Для кредитів, отриманих на умовах цієї Акції, можливе продовження  строку користування Кредитом. У такому разі протягом періоду продовження строку користування Кредитом встановлюється інша процентна ставка за користування Кредитом, розмір якої зазначається у додатковій угоді до договору кредитування, укладеного з Учасником Акції.</w:t>
      </w:r>
    </w:p>
    <w:p w:rsidR="00000000" w:rsidDel="00000000" w:rsidP="00000000" w:rsidRDefault="00000000" w:rsidRPr="00000000" w14:paraId="00000041">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7. Інші умови:</w:t>
      </w:r>
      <w:r w:rsidDel="00000000" w:rsidR="00000000" w:rsidRPr="00000000">
        <w:rPr>
          <w:rtl w:val="0"/>
        </w:rPr>
      </w:r>
    </w:p>
    <w:p w:rsidR="00000000" w:rsidDel="00000000" w:rsidP="00000000" w:rsidRDefault="00000000" w:rsidRPr="00000000" w14:paraId="00000043">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7.1. Інформування щодо Правил та умов проведення Акції здійснюється шляхом розміщення Правил на офіційному сайті Фінансової Установи www.moneyveo.ua, а також за телефоном: 0800219393 (безкоштовно з будь-яких телефонів по Україні).</w:t>
      </w:r>
      <w:r w:rsidDel="00000000" w:rsidR="00000000" w:rsidRPr="00000000">
        <w:rPr>
          <w:rtl w:val="0"/>
        </w:rPr>
      </w:r>
    </w:p>
    <w:p w:rsidR="00000000" w:rsidDel="00000000" w:rsidP="00000000" w:rsidRDefault="00000000" w:rsidRPr="00000000" w14:paraId="00000044">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7.2. Організатор має право змінювати Правила Акції, в тому числі достроково припинити її проведення чи продовжити строк дії, розмістивши інформацію про це на сайті www.moneyveo.ua не пізніше дня вступу змін у силу.</w:t>
      </w:r>
      <w:r w:rsidDel="00000000" w:rsidR="00000000" w:rsidRPr="00000000">
        <w:rPr>
          <w:rtl w:val="0"/>
        </w:rPr>
      </w:r>
    </w:p>
    <w:p w:rsidR="00000000" w:rsidDel="00000000" w:rsidP="00000000" w:rsidRDefault="00000000" w:rsidRPr="00000000" w14:paraId="00000045">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r w:rsidDel="00000000" w:rsidR="00000000" w:rsidRPr="00000000">
        <w:rPr>
          <w:rtl w:val="0"/>
        </w:rPr>
      </w:r>
    </w:p>
    <w:p w:rsidR="00000000" w:rsidDel="00000000" w:rsidP="00000000" w:rsidRDefault="00000000" w:rsidRPr="00000000" w14:paraId="00000046">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7.4. Організатор Акції не несе відповідальності щодо подальшого використання Учасником отриманого ним Промокоду, за неможливість скористатися Промокодом з будь-яких причин, а також за можливі наслідки використання такого Промокоду.</w:t>
      </w:r>
      <w:r w:rsidDel="00000000" w:rsidR="00000000" w:rsidRPr="00000000">
        <w:rPr>
          <w:rtl w:val="0"/>
        </w:rPr>
      </w:r>
    </w:p>
    <w:p w:rsidR="00000000" w:rsidDel="00000000" w:rsidP="00000000" w:rsidRDefault="00000000" w:rsidRPr="00000000" w14:paraId="00000047">
      <w:pPr>
        <w:shd w:fill="ffffff" w:val="clear"/>
        <w:spacing w:after="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7.5. Усі результати Акції є остаточними й оскарженню не підлягають.</w:t>
      </w:r>
      <w:r w:rsidDel="00000000" w:rsidR="00000000" w:rsidRPr="00000000">
        <w:rPr>
          <w:rtl w:val="0"/>
        </w:rPr>
      </w:r>
    </w:p>
    <w:p w:rsidR="00000000" w:rsidDel="00000000" w:rsidP="00000000" w:rsidRDefault="00000000" w:rsidRPr="00000000" w14:paraId="00000048">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Rule="auto"/>
        <w:ind w:firstLine="70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1134" w:top="1134" w:left="1701"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C6922"/>
    <w:rPr>
      <w:rFonts w:ascii="Calibri" w:cs="Calibri" w:eastAsia="Calibri" w:hAnsi="Calibri"/>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qFormat w:val="1"/>
    <w:rsid w:val="002C6922"/>
    <w:pPr>
      <w:shd w:color="auto" w:fill="ffffff" w:val="clear"/>
      <w:spacing w:afterAutospacing="1" w:beforeAutospacing="1" w:line="240" w:lineRule="auto"/>
    </w:pPr>
    <w:rPr>
      <w:rFonts w:ascii="Times New Roman" w:cs="Times New Roman" w:eastAsia="Times New Roman" w:hAnsi="Times New Roman"/>
      <w:sz w:val="24"/>
      <w:szCs w:val="24"/>
    </w:rPr>
  </w:style>
  <w:style w:type="character" w:styleId="a4">
    <w:name w:val="Hyperlink"/>
    <w:basedOn w:val="a0"/>
    <w:uiPriority w:val="99"/>
    <w:unhideWhenUsed w:val="1"/>
    <w:rsid w:val="002C6922"/>
    <w:rPr>
      <w:color w:val="0563c1" w:themeColor="hyperlink"/>
      <w:u w:val="single"/>
    </w:rPr>
  </w:style>
  <w:style w:type="paragraph" w:styleId="a5">
    <w:name w:val="header"/>
    <w:basedOn w:val="a"/>
    <w:link w:val="a6"/>
    <w:semiHidden w:val="1"/>
    <w:unhideWhenUsed w:val="1"/>
    <w:rsid w:val="007F53C2"/>
    <w:pPr>
      <w:tabs>
        <w:tab w:val="center" w:pos="4819"/>
        <w:tab w:val="right" w:pos="9639"/>
      </w:tabs>
      <w:spacing w:after="0" w:line="240" w:lineRule="auto"/>
    </w:pPr>
    <w:rPr>
      <w:rFonts w:ascii="Times New Roman" w:cs="Times New Roman" w:eastAsia="Times New Roman" w:hAnsi="Times New Roman"/>
      <w:sz w:val="24"/>
      <w:szCs w:val="24"/>
    </w:rPr>
  </w:style>
  <w:style w:type="character" w:styleId="a6" w:customStyle="1">
    <w:name w:val="Верхний колонтитул Знак"/>
    <w:basedOn w:val="a0"/>
    <w:link w:val="a5"/>
    <w:semiHidden w:val="1"/>
    <w:rsid w:val="007F53C2"/>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9" Type="http://schemas.openxmlformats.org/officeDocument/2006/relationships/hyperlink" Target="https://www.instagra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eyveo.ua/uk/" TargetMode="External"/><Relationship Id="rId8" Type="http://schemas.openxmlformats.org/officeDocument/2006/relationships/hyperlink" Target="https://www.face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CK4SuJLmNuGBvY4rYrazW/Shw==">AMUW2mVkFXRBFxKylZYBp9ludPhDKSJv1fsmo56WhliKN3QDQjcZ0mNv5F9x61noE7VdTPWsdf1xxrNnnmY2C+uItdDp2cDfBm57aBdCopMI/2iyQwf6+LrL6jcboFQ39iqu4J2AHCYK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2022-08-04T07:14:00Z</dcterms:created>
  <dc:creator>Anna Kisel</dc:creator>
</cp:coreProperties>
</file>